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CA" w:rsidRPr="0060697F" w:rsidRDefault="001019CA" w:rsidP="00275683">
      <w:pPr>
        <w:spacing w:after="0" w:line="240" w:lineRule="auto"/>
        <w:rPr>
          <w:rFonts w:ascii="Times New Roman" w:hAnsi="Times New Roman"/>
        </w:rPr>
      </w:pPr>
    </w:p>
    <w:p w:rsidR="005310EE" w:rsidRPr="0060697F" w:rsidRDefault="005310EE" w:rsidP="005310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40"/>
          <w:szCs w:val="40"/>
        </w:rPr>
      </w:pPr>
      <w:r w:rsidRPr="0060697F">
        <w:rPr>
          <w:rFonts w:ascii="Tahoma" w:hAnsi="Tahoma" w:cs="Tahoma"/>
          <w:b/>
          <w:sz w:val="40"/>
          <w:szCs w:val="40"/>
        </w:rPr>
        <w:t>Lesson 1 Problem-Solving Practice</w:t>
      </w:r>
    </w:p>
    <w:p w:rsidR="005310EE" w:rsidRPr="0060697F" w:rsidRDefault="005310EE" w:rsidP="005310EE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60697F">
        <w:rPr>
          <w:rFonts w:ascii="Arial" w:hAnsi="Arial" w:cs="Arial"/>
          <w:b/>
          <w:bCs/>
          <w:i/>
          <w:iCs/>
          <w:sz w:val="31"/>
          <w:szCs w:val="31"/>
        </w:rPr>
        <w:t>Using the Percent Proportion</w:t>
      </w:r>
    </w:p>
    <w:p w:rsidR="0060697F" w:rsidRPr="0060697F" w:rsidRDefault="0060697F" w:rsidP="005310EE">
      <w:pPr>
        <w:spacing w:after="0" w:line="240" w:lineRule="auto"/>
        <w:rPr>
          <w:rFonts w:ascii="Times New Roman" w:hAnsi="Times New Roman"/>
          <w:b/>
          <w:bCs/>
          <w:iCs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4"/>
        <w:gridCol w:w="5078"/>
        <w:gridCol w:w="5459"/>
      </w:tblGrid>
      <w:tr w:rsidR="00232899" w:rsidTr="00232899">
        <w:trPr>
          <w:trHeight w:val="3175"/>
        </w:trPr>
        <w:tc>
          <w:tcPr>
            <w:tcW w:w="5352" w:type="dxa"/>
            <w:gridSpan w:val="2"/>
          </w:tcPr>
          <w:p w:rsidR="00232899" w:rsidRDefault="00232899" w:rsidP="0060697F">
            <w:pPr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imes New Roman" w:hAnsi="Times New Roman"/>
              </w:rPr>
            </w:pPr>
            <w:r w:rsidRPr="0060697F">
              <w:rPr>
                <w:rFonts w:ascii="Times New Roman" w:hAnsi="Times New Roman"/>
                <w:b/>
                <w:bCs/>
              </w:rPr>
              <w:t xml:space="preserve">1. </w:t>
            </w:r>
            <w:r w:rsidRPr="0060697F">
              <w:rPr>
                <w:rFonts w:ascii="Times New Roman" w:hAnsi="Times New Roman"/>
              </w:rPr>
              <w:t>A local Mothers group conducted a survey</w:t>
            </w:r>
            <w:r>
              <w:rPr>
                <w:rFonts w:ascii="Times New Roman" w:hAnsi="Times New Roman"/>
              </w:rPr>
              <w:t xml:space="preserve"> </w:t>
            </w:r>
            <w:r w:rsidRPr="0060697F">
              <w:rPr>
                <w:rFonts w:ascii="Times New Roman" w:hAnsi="Times New Roman"/>
              </w:rPr>
              <w:t>of 1074 youths age 19 and under about</w:t>
            </w:r>
            <w:r>
              <w:rPr>
                <w:rFonts w:ascii="Times New Roman" w:hAnsi="Times New Roman"/>
              </w:rPr>
              <w:t xml:space="preserve"> </w:t>
            </w:r>
            <w:r w:rsidRPr="0060697F">
              <w:rPr>
                <w:rFonts w:ascii="Times New Roman" w:hAnsi="Times New Roman"/>
              </w:rPr>
              <w:t>chores. 66% of those surveyed said they do</w:t>
            </w:r>
            <w:r>
              <w:rPr>
                <w:rFonts w:ascii="Times New Roman" w:hAnsi="Times New Roman"/>
              </w:rPr>
              <w:t xml:space="preserve"> </w:t>
            </w:r>
            <w:r w:rsidRPr="0060697F">
              <w:rPr>
                <w:rFonts w:ascii="Times New Roman" w:hAnsi="Times New Roman"/>
              </w:rPr>
              <w:t>not clean their rooms because they do not</w:t>
            </w:r>
            <w:r>
              <w:rPr>
                <w:rFonts w:ascii="Times New Roman" w:hAnsi="Times New Roman"/>
              </w:rPr>
              <w:t xml:space="preserve"> </w:t>
            </w:r>
            <w:r w:rsidRPr="0060697F">
              <w:rPr>
                <w:rFonts w:ascii="Times New Roman" w:hAnsi="Times New Roman"/>
              </w:rPr>
              <w:t>like to. How many of the 1074 youths gave</w:t>
            </w:r>
            <w:r>
              <w:rPr>
                <w:rFonts w:ascii="Times New Roman" w:hAnsi="Times New Roman"/>
              </w:rPr>
              <w:t xml:space="preserve"> </w:t>
            </w:r>
            <w:r w:rsidRPr="0060697F">
              <w:rPr>
                <w:rFonts w:ascii="Times New Roman" w:hAnsi="Times New Roman"/>
              </w:rPr>
              <w:t>that response?</w:t>
            </w:r>
            <w:bookmarkStart w:id="0" w:name="_GoBack"/>
            <w:bookmarkEnd w:id="0"/>
          </w:p>
        </w:tc>
        <w:tc>
          <w:tcPr>
            <w:tcW w:w="5459" w:type="dxa"/>
          </w:tcPr>
          <w:tbl>
            <w:tblPr>
              <w:tblStyle w:val="TableGrid"/>
              <w:tblpPr w:leftFromText="180" w:rightFromText="180" w:vertAnchor="page" w:horzAnchor="margin" w:tblpXSpec="right" w:tblpY="1"/>
              <w:tblOverlap w:val="never"/>
              <w:tblW w:w="2508" w:type="dxa"/>
              <w:tblCellMar>
                <w:top w:w="72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254"/>
            </w:tblGrid>
            <w:tr w:rsidR="00232899" w:rsidRPr="00C72D76" w:rsidTr="00232899">
              <w:trPr>
                <w:trHeight w:val="335"/>
              </w:trPr>
              <w:tc>
                <w:tcPr>
                  <w:tcW w:w="2508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232899" w:rsidRPr="00C72D76" w:rsidRDefault="00232899" w:rsidP="005310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72D76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Curbside Recycling</w:t>
                  </w:r>
                </w:p>
                <w:p w:rsidR="00232899" w:rsidRPr="00C72D76" w:rsidRDefault="00232899" w:rsidP="005310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C72D76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Programs</w:t>
                  </w:r>
                </w:p>
              </w:tc>
            </w:tr>
            <w:tr w:rsidR="00232899" w:rsidRPr="00C72D76" w:rsidTr="00232899">
              <w:trPr>
                <w:trHeight w:val="335"/>
              </w:trPr>
              <w:tc>
                <w:tcPr>
                  <w:tcW w:w="1254" w:type="dxa"/>
                  <w:shd w:val="clear" w:color="auto" w:fill="D9D9D9" w:themeFill="background1" w:themeFillShade="D9"/>
                  <w:vAlign w:val="center"/>
                </w:tcPr>
                <w:p w:rsidR="00232899" w:rsidRPr="00C72D76" w:rsidRDefault="00232899" w:rsidP="005310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C72D76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Region</w:t>
                  </w:r>
                </w:p>
              </w:tc>
              <w:tc>
                <w:tcPr>
                  <w:tcW w:w="1254" w:type="dxa"/>
                  <w:shd w:val="clear" w:color="auto" w:fill="D9D9D9" w:themeFill="background1" w:themeFillShade="D9"/>
                  <w:vAlign w:val="center"/>
                </w:tcPr>
                <w:p w:rsidR="00232899" w:rsidRPr="00C72D76" w:rsidRDefault="00232899" w:rsidP="005310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C72D76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Number</w:t>
                  </w:r>
                </w:p>
              </w:tc>
            </w:tr>
            <w:tr w:rsidR="00232899" w:rsidRPr="00C72D76" w:rsidTr="00232899">
              <w:trPr>
                <w:trHeight w:val="319"/>
              </w:trPr>
              <w:tc>
                <w:tcPr>
                  <w:tcW w:w="1254" w:type="dxa"/>
                </w:tcPr>
                <w:p w:rsidR="00232899" w:rsidRPr="00C72D76" w:rsidRDefault="00232899" w:rsidP="005310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C72D76">
                    <w:rPr>
                      <w:rFonts w:ascii="Arial" w:hAnsi="Arial" w:cs="Arial"/>
                      <w:sz w:val="18"/>
                      <w:szCs w:val="20"/>
                    </w:rPr>
                    <w:t>Northeast</w:t>
                  </w:r>
                </w:p>
              </w:tc>
              <w:tc>
                <w:tcPr>
                  <w:tcW w:w="1254" w:type="dxa"/>
                </w:tcPr>
                <w:p w:rsidR="00232899" w:rsidRPr="00C72D76" w:rsidRDefault="00232899" w:rsidP="005310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C72D76">
                    <w:rPr>
                      <w:rFonts w:ascii="Arial" w:hAnsi="Arial" w:cs="Arial"/>
                      <w:sz w:val="18"/>
                      <w:szCs w:val="20"/>
                    </w:rPr>
                    <w:t>3421</w:t>
                  </w:r>
                </w:p>
              </w:tc>
            </w:tr>
            <w:tr w:rsidR="00232899" w:rsidRPr="00C72D76" w:rsidTr="00232899">
              <w:trPr>
                <w:trHeight w:val="335"/>
              </w:trPr>
              <w:tc>
                <w:tcPr>
                  <w:tcW w:w="1254" w:type="dxa"/>
                </w:tcPr>
                <w:p w:rsidR="00232899" w:rsidRPr="00C72D76" w:rsidRDefault="00232899" w:rsidP="005310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C72D76">
                    <w:rPr>
                      <w:rFonts w:ascii="Arial" w:hAnsi="Arial" w:cs="Arial"/>
                      <w:sz w:val="18"/>
                      <w:szCs w:val="20"/>
                    </w:rPr>
                    <w:t>South</w:t>
                  </w:r>
                </w:p>
              </w:tc>
              <w:tc>
                <w:tcPr>
                  <w:tcW w:w="1254" w:type="dxa"/>
                </w:tcPr>
                <w:p w:rsidR="00232899" w:rsidRPr="00C72D76" w:rsidRDefault="00232899" w:rsidP="005310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C72D76">
                    <w:rPr>
                      <w:rFonts w:ascii="Arial" w:hAnsi="Arial" w:cs="Arial"/>
                      <w:sz w:val="18"/>
                      <w:szCs w:val="20"/>
                    </w:rPr>
                    <w:t>1677</w:t>
                  </w:r>
                </w:p>
              </w:tc>
            </w:tr>
            <w:tr w:rsidR="00232899" w:rsidRPr="00C72D76" w:rsidTr="00232899">
              <w:trPr>
                <w:trHeight w:val="335"/>
              </w:trPr>
              <w:tc>
                <w:tcPr>
                  <w:tcW w:w="1254" w:type="dxa"/>
                </w:tcPr>
                <w:p w:rsidR="00232899" w:rsidRPr="00C72D76" w:rsidRDefault="00232899" w:rsidP="005310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C72D76">
                    <w:rPr>
                      <w:rFonts w:ascii="Arial" w:hAnsi="Arial" w:cs="Arial"/>
                      <w:sz w:val="18"/>
                      <w:szCs w:val="20"/>
                    </w:rPr>
                    <w:t>Midwest</w:t>
                  </w:r>
                </w:p>
              </w:tc>
              <w:tc>
                <w:tcPr>
                  <w:tcW w:w="1254" w:type="dxa"/>
                </w:tcPr>
                <w:p w:rsidR="00232899" w:rsidRPr="00C72D76" w:rsidRDefault="00232899" w:rsidP="005310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C72D76">
                    <w:rPr>
                      <w:rFonts w:ascii="Arial" w:hAnsi="Arial" w:cs="Arial"/>
                      <w:sz w:val="18"/>
                      <w:szCs w:val="20"/>
                    </w:rPr>
                    <w:t>3572</w:t>
                  </w:r>
                </w:p>
              </w:tc>
            </w:tr>
            <w:tr w:rsidR="00232899" w:rsidRPr="00C72D76" w:rsidTr="00232899">
              <w:trPr>
                <w:trHeight w:val="335"/>
              </w:trPr>
              <w:tc>
                <w:tcPr>
                  <w:tcW w:w="1254" w:type="dxa"/>
                </w:tcPr>
                <w:p w:rsidR="00232899" w:rsidRPr="00C72D76" w:rsidRDefault="00232899" w:rsidP="005310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C72D76">
                    <w:rPr>
                      <w:rFonts w:ascii="Arial" w:hAnsi="Arial" w:cs="Arial"/>
                      <w:sz w:val="18"/>
                      <w:szCs w:val="20"/>
                    </w:rPr>
                    <w:t>West</w:t>
                  </w:r>
                </w:p>
              </w:tc>
              <w:tc>
                <w:tcPr>
                  <w:tcW w:w="1254" w:type="dxa"/>
                </w:tcPr>
                <w:p w:rsidR="00232899" w:rsidRPr="00C72D76" w:rsidRDefault="00232899" w:rsidP="005310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C72D76">
                    <w:rPr>
                      <w:rFonts w:ascii="Arial" w:hAnsi="Arial" w:cs="Arial"/>
                      <w:sz w:val="18"/>
                      <w:szCs w:val="20"/>
                    </w:rPr>
                    <w:t>1034</w:t>
                  </w:r>
                </w:p>
              </w:tc>
            </w:tr>
            <w:tr w:rsidR="00232899" w:rsidRPr="00C72D76" w:rsidTr="00232899">
              <w:trPr>
                <w:trHeight w:val="335"/>
              </w:trPr>
              <w:tc>
                <w:tcPr>
                  <w:tcW w:w="1254" w:type="dxa"/>
                </w:tcPr>
                <w:p w:rsidR="00232899" w:rsidRPr="00C72D76" w:rsidRDefault="00232899" w:rsidP="005310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C72D76">
                    <w:rPr>
                      <w:rFonts w:ascii="Arial" w:hAnsi="Arial" w:cs="Arial"/>
                      <w:sz w:val="18"/>
                      <w:szCs w:val="20"/>
                    </w:rPr>
                    <w:t>Total</w:t>
                  </w:r>
                </w:p>
              </w:tc>
              <w:tc>
                <w:tcPr>
                  <w:tcW w:w="1254" w:type="dxa"/>
                </w:tcPr>
                <w:p w:rsidR="00232899" w:rsidRPr="00C72D76" w:rsidRDefault="00232899" w:rsidP="005310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C72D76">
                    <w:rPr>
                      <w:rFonts w:ascii="Arial" w:hAnsi="Arial" w:cs="Arial"/>
                      <w:sz w:val="18"/>
                      <w:szCs w:val="20"/>
                    </w:rPr>
                    <w:t>9704</w:t>
                  </w:r>
                </w:p>
              </w:tc>
            </w:tr>
          </w:tbl>
          <w:p w:rsidR="00232899" w:rsidRDefault="00232899" w:rsidP="0060697F">
            <w:pPr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imes New Roman" w:hAnsi="Times New Roman"/>
              </w:rPr>
            </w:pPr>
            <w:r w:rsidRPr="0060697F">
              <w:rPr>
                <w:rFonts w:ascii="Times New Roman" w:hAnsi="Times New Roman"/>
                <w:b/>
                <w:bCs/>
              </w:rPr>
              <w:t xml:space="preserve">2. </w:t>
            </w:r>
            <w:r w:rsidRPr="0060697F">
              <w:rPr>
                <w:rFonts w:ascii="Times New Roman" w:hAnsi="Times New Roman"/>
              </w:rPr>
              <w:t>The table shows the recent number of curbside recycling</w:t>
            </w:r>
            <w:r>
              <w:rPr>
                <w:rFonts w:ascii="Times New Roman" w:hAnsi="Times New Roman"/>
              </w:rPr>
              <w:t xml:space="preserve"> </w:t>
            </w:r>
            <w:r w:rsidRPr="0060697F">
              <w:rPr>
                <w:rFonts w:ascii="Times New Roman" w:hAnsi="Times New Roman"/>
              </w:rPr>
              <w:t>programs in four</w:t>
            </w:r>
            <w:r>
              <w:rPr>
                <w:rFonts w:ascii="Times New Roman" w:hAnsi="Times New Roman"/>
              </w:rPr>
              <w:t xml:space="preserve"> </w:t>
            </w:r>
            <w:r w:rsidRPr="0060697F">
              <w:rPr>
                <w:rFonts w:ascii="Times New Roman" w:hAnsi="Times New Roman"/>
              </w:rPr>
              <w:t>geographical regions of the United States.</w:t>
            </w:r>
            <w:r>
              <w:rPr>
                <w:rFonts w:ascii="Times New Roman" w:hAnsi="Times New Roman"/>
              </w:rPr>
              <w:t xml:space="preserve"> </w:t>
            </w:r>
            <w:r w:rsidRPr="0060697F">
              <w:rPr>
                <w:rFonts w:ascii="Times New Roman" w:hAnsi="Times New Roman"/>
              </w:rPr>
              <w:t>What percent of the</w:t>
            </w:r>
            <w:r>
              <w:rPr>
                <w:rFonts w:ascii="Times New Roman" w:hAnsi="Times New Roman"/>
              </w:rPr>
              <w:t xml:space="preserve"> </w:t>
            </w:r>
            <w:r w:rsidRPr="0060697F">
              <w:rPr>
                <w:rFonts w:ascii="Times New Roman" w:hAnsi="Times New Roman"/>
              </w:rPr>
              <w:t>country’s recycling</w:t>
            </w:r>
            <w:r>
              <w:rPr>
                <w:rFonts w:ascii="Times New Roman" w:hAnsi="Times New Roman"/>
              </w:rPr>
              <w:t xml:space="preserve"> </w:t>
            </w:r>
            <w:r w:rsidRPr="0060697F">
              <w:rPr>
                <w:rFonts w:ascii="Times New Roman" w:hAnsi="Times New Roman"/>
              </w:rPr>
              <w:t>programs are in the</w:t>
            </w:r>
            <w:r>
              <w:rPr>
                <w:rFonts w:ascii="Times New Roman" w:hAnsi="Times New Roman"/>
              </w:rPr>
              <w:t xml:space="preserve"> </w:t>
            </w:r>
            <w:r w:rsidRPr="0060697F">
              <w:rPr>
                <w:rFonts w:ascii="Times New Roman" w:hAnsi="Times New Roman"/>
              </w:rPr>
              <w:t>Midwest?</w:t>
            </w:r>
          </w:p>
        </w:tc>
      </w:tr>
      <w:tr w:rsidR="00232899" w:rsidTr="00232899">
        <w:trPr>
          <w:trHeight w:val="1598"/>
        </w:trPr>
        <w:tc>
          <w:tcPr>
            <w:tcW w:w="5352" w:type="dxa"/>
            <w:gridSpan w:val="2"/>
          </w:tcPr>
          <w:p w:rsidR="0009613C" w:rsidRDefault="00232899" w:rsidP="0060697F">
            <w:pPr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imes New Roman" w:hAnsi="Times New Roman"/>
              </w:rPr>
            </w:pPr>
            <w:r w:rsidRPr="0060697F">
              <w:rPr>
                <w:rFonts w:ascii="Times New Roman" w:hAnsi="Times New Roman"/>
                <w:b/>
                <w:bCs/>
              </w:rPr>
              <w:t xml:space="preserve">3. </w:t>
            </w:r>
            <w:r w:rsidRPr="0060697F">
              <w:rPr>
                <w:rFonts w:ascii="Times New Roman" w:hAnsi="Times New Roman"/>
              </w:rPr>
              <w:t>A recent Boston Mayor's Cup race boasted</w:t>
            </w:r>
            <w:r>
              <w:rPr>
                <w:rFonts w:ascii="Times New Roman" w:hAnsi="Times New Roman"/>
              </w:rPr>
              <w:t xml:space="preserve"> </w:t>
            </w:r>
            <w:r w:rsidRPr="0060697F">
              <w:rPr>
                <w:rFonts w:ascii="Times New Roman" w:hAnsi="Times New Roman"/>
              </w:rPr>
              <w:t>the largest number of finishers in the</w:t>
            </w:r>
            <w:r>
              <w:rPr>
                <w:rFonts w:ascii="Times New Roman" w:hAnsi="Times New Roman"/>
              </w:rPr>
              <w:t xml:space="preserve"> </w:t>
            </w:r>
            <w:r w:rsidRPr="0060697F">
              <w:rPr>
                <w:rFonts w:ascii="Times New Roman" w:hAnsi="Times New Roman"/>
              </w:rPr>
              <w:t>history of the event with 825 finishers.</w:t>
            </w:r>
            <w:r>
              <w:rPr>
                <w:rFonts w:ascii="Times New Roman" w:hAnsi="Times New Roman"/>
              </w:rPr>
              <w:t xml:space="preserve"> </w:t>
            </w:r>
            <w:r w:rsidRPr="0060697F">
              <w:rPr>
                <w:rFonts w:ascii="Times New Roman" w:hAnsi="Times New Roman"/>
              </w:rPr>
              <w:t>290 of the finishers were from the youth</w:t>
            </w:r>
            <w:r>
              <w:rPr>
                <w:rFonts w:ascii="Times New Roman" w:hAnsi="Times New Roman"/>
              </w:rPr>
              <w:t xml:space="preserve"> </w:t>
            </w:r>
            <w:r w:rsidRPr="0060697F">
              <w:rPr>
                <w:rFonts w:ascii="Times New Roman" w:hAnsi="Times New Roman"/>
              </w:rPr>
              <w:t>division. What percent of the finishers were</w:t>
            </w:r>
            <w:r>
              <w:rPr>
                <w:rFonts w:ascii="Times New Roman" w:hAnsi="Times New Roman"/>
              </w:rPr>
              <w:t xml:space="preserve"> </w:t>
            </w:r>
            <w:r w:rsidRPr="0060697F">
              <w:rPr>
                <w:rFonts w:ascii="Times New Roman" w:hAnsi="Times New Roman"/>
              </w:rPr>
              <w:t>not from the youth division? Round your</w:t>
            </w:r>
            <w:r>
              <w:rPr>
                <w:rFonts w:ascii="Times New Roman" w:hAnsi="Times New Roman"/>
              </w:rPr>
              <w:t xml:space="preserve"> </w:t>
            </w:r>
            <w:r w:rsidRPr="0060697F">
              <w:rPr>
                <w:rFonts w:ascii="Times New Roman" w:hAnsi="Times New Roman"/>
              </w:rPr>
              <w:t>answer to the nearest tenth.</w:t>
            </w:r>
          </w:p>
          <w:p w:rsidR="0009613C" w:rsidRPr="0060697F" w:rsidRDefault="0009613C" w:rsidP="0060697F">
            <w:pPr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imes New Roman" w:hAnsi="Times New Roman"/>
              </w:rPr>
            </w:pPr>
          </w:p>
        </w:tc>
        <w:tc>
          <w:tcPr>
            <w:tcW w:w="5459" w:type="dxa"/>
          </w:tcPr>
          <w:p w:rsidR="00232899" w:rsidRPr="0060697F" w:rsidRDefault="00232899" w:rsidP="0060697F">
            <w:pPr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imes New Roman" w:hAnsi="Times New Roman"/>
              </w:rPr>
            </w:pPr>
            <w:r w:rsidRPr="0060697F">
              <w:rPr>
                <w:rFonts w:ascii="Times New Roman" w:hAnsi="Times New Roman"/>
                <w:b/>
                <w:bCs/>
              </w:rPr>
              <w:t xml:space="preserve">4. </w:t>
            </w:r>
            <w:r w:rsidRPr="0060697F">
              <w:rPr>
                <w:rFonts w:ascii="Times New Roman" w:hAnsi="Times New Roman"/>
              </w:rPr>
              <w:t>Trevor received a score of 96% on his social</w:t>
            </w:r>
            <w:r>
              <w:rPr>
                <w:rFonts w:ascii="Times New Roman" w:hAnsi="Times New Roman"/>
              </w:rPr>
              <w:t xml:space="preserve"> </w:t>
            </w:r>
            <w:r w:rsidRPr="0060697F">
              <w:rPr>
                <w:rFonts w:ascii="Times New Roman" w:hAnsi="Times New Roman"/>
              </w:rPr>
              <w:t>studies test. If he answered 24 of the</w:t>
            </w:r>
            <w:r>
              <w:rPr>
                <w:rFonts w:ascii="Times New Roman" w:hAnsi="Times New Roman"/>
              </w:rPr>
              <w:t xml:space="preserve"> </w:t>
            </w:r>
            <w:r w:rsidRPr="0060697F">
              <w:rPr>
                <w:rFonts w:ascii="Times New Roman" w:hAnsi="Times New Roman"/>
              </w:rPr>
              <w:t>questions correctly, how many questions</w:t>
            </w:r>
            <w:r>
              <w:rPr>
                <w:rFonts w:ascii="Times New Roman" w:hAnsi="Times New Roman"/>
              </w:rPr>
              <w:t xml:space="preserve"> </w:t>
            </w:r>
            <w:r w:rsidRPr="0060697F">
              <w:rPr>
                <w:rFonts w:ascii="Times New Roman" w:hAnsi="Times New Roman"/>
              </w:rPr>
              <w:t>were on the test?</w:t>
            </w:r>
          </w:p>
        </w:tc>
      </w:tr>
      <w:tr w:rsidR="00232899" w:rsidTr="00232899">
        <w:trPr>
          <w:trHeight w:val="3280"/>
        </w:trPr>
        <w:tc>
          <w:tcPr>
            <w:tcW w:w="5352" w:type="dxa"/>
            <w:gridSpan w:val="2"/>
            <w:tcBorders>
              <w:bottom w:val="nil"/>
            </w:tcBorders>
          </w:tcPr>
          <w:p w:rsidR="00232899" w:rsidRPr="0060697F" w:rsidRDefault="00232899" w:rsidP="0060697F">
            <w:pPr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imes New Roman" w:hAnsi="Times New Roman"/>
              </w:rPr>
            </w:pPr>
            <w:r w:rsidRPr="0060697F">
              <w:rPr>
                <w:rFonts w:ascii="Times New Roman" w:hAnsi="Times New Roman"/>
                <w:b/>
                <w:bCs/>
              </w:rPr>
              <w:t xml:space="preserve">5. </w:t>
            </w:r>
            <w:r w:rsidRPr="0060697F">
              <w:rPr>
                <w:rFonts w:ascii="Times New Roman" w:hAnsi="Times New Roman"/>
              </w:rPr>
              <w:t>The U.S. Food and Drug Administration</w:t>
            </w:r>
            <w:r>
              <w:rPr>
                <w:rFonts w:ascii="Times New Roman" w:hAnsi="Times New Roman"/>
              </w:rPr>
              <w:t xml:space="preserve"> </w:t>
            </w:r>
            <w:r w:rsidRPr="0060697F">
              <w:rPr>
                <w:rFonts w:ascii="Times New Roman" w:hAnsi="Times New Roman"/>
              </w:rPr>
              <w:t>requires food packagers to provide</w:t>
            </w:r>
            <w:r>
              <w:rPr>
                <w:rFonts w:ascii="Times New Roman" w:hAnsi="Times New Roman"/>
              </w:rPr>
              <w:t xml:space="preserve"> </w:t>
            </w:r>
            <w:r w:rsidRPr="0060697F">
              <w:rPr>
                <w:rFonts w:ascii="Times New Roman" w:hAnsi="Times New Roman"/>
              </w:rPr>
              <w:t>nutritional information about the food in</w:t>
            </w:r>
            <w:r>
              <w:rPr>
                <w:rFonts w:ascii="Times New Roman" w:hAnsi="Times New Roman"/>
              </w:rPr>
              <w:t xml:space="preserve"> </w:t>
            </w:r>
            <w:r w:rsidRPr="0060697F">
              <w:rPr>
                <w:rFonts w:ascii="Times New Roman" w:hAnsi="Times New Roman"/>
              </w:rPr>
              <w:t>the packaging. The label shown is from a</w:t>
            </w:r>
            <w:r>
              <w:rPr>
                <w:rFonts w:ascii="Times New Roman" w:hAnsi="Times New Roman"/>
              </w:rPr>
              <w:t xml:space="preserve"> </w:t>
            </w:r>
            <w:r w:rsidRPr="0060697F">
              <w:rPr>
                <w:rFonts w:ascii="Times New Roman" w:hAnsi="Times New Roman"/>
              </w:rPr>
              <w:t>small package of chicken tenderloins,</w:t>
            </w:r>
            <w:r>
              <w:rPr>
                <w:rFonts w:ascii="Times New Roman" w:hAnsi="Times New Roman"/>
              </w:rPr>
              <w:t xml:space="preserve"> </w:t>
            </w:r>
            <w:r w:rsidRPr="0060697F">
              <w:rPr>
                <w:rFonts w:ascii="Times New Roman" w:hAnsi="Times New Roman"/>
              </w:rPr>
              <w:t>brown rice, and mixed vegetables.</w:t>
            </w:r>
          </w:p>
          <w:p w:rsidR="00232899" w:rsidRDefault="00232899" w:rsidP="00531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883920</wp:posOffset>
                  </wp:positionH>
                  <wp:positionV relativeFrom="paragraph">
                    <wp:posOffset>46354</wp:posOffset>
                  </wp:positionV>
                  <wp:extent cx="1484372" cy="2543175"/>
                  <wp:effectExtent l="19050" t="0" r="1528" b="0"/>
                  <wp:wrapNone/>
                  <wp:docPr id="4" name="Picture 0" descr="CCSS_GMA_C06_L1_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SS_GMA_C06_L1_PS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729" cy="2557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32899" w:rsidRDefault="00232899" w:rsidP="005310EE">
            <w:pPr>
              <w:rPr>
                <w:rFonts w:ascii="Times New Roman" w:hAnsi="Times New Roman"/>
              </w:rPr>
            </w:pPr>
          </w:p>
          <w:p w:rsidR="00232899" w:rsidRDefault="00232899" w:rsidP="005310EE">
            <w:pPr>
              <w:rPr>
                <w:rFonts w:ascii="Times New Roman" w:hAnsi="Times New Roman"/>
              </w:rPr>
            </w:pPr>
          </w:p>
          <w:p w:rsidR="00232899" w:rsidRDefault="00232899" w:rsidP="005310EE">
            <w:pPr>
              <w:rPr>
                <w:rFonts w:ascii="Times New Roman" w:hAnsi="Times New Roman"/>
              </w:rPr>
            </w:pPr>
          </w:p>
          <w:p w:rsidR="00232899" w:rsidRDefault="00232899" w:rsidP="005310EE">
            <w:pPr>
              <w:rPr>
                <w:rFonts w:ascii="Times New Roman" w:hAnsi="Times New Roman"/>
              </w:rPr>
            </w:pPr>
          </w:p>
          <w:p w:rsidR="00232899" w:rsidRDefault="00232899" w:rsidP="005310EE">
            <w:pPr>
              <w:rPr>
                <w:rFonts w:ascii="Times New Roman" w:hAnsi="Times New Roman"/>
              </w:rPr>
            </w:pPr>
          </w:p>
          <w:p w:rsidR="00232899" w:rsidRPr="0060697F" w:rsidRDefault="00232899" w:rsidP="005310EE">
            <w:pPr>
              <w:rPr>
                <w:rFonts w:ascii="Times New Roman" w:hAnsi="Times New Roman"/>
              </w:rPr>
            </w:pPr>
          </w:p>
          <w:p w:rsidR="00232899" w:rsidRPr="0060697F" w:rsidRDefault="00232899" w:rsidP="005310EE">
            <w:pPr>
              <w:rPr>
                <w:rFonts w:ascii="Times New Roman" w:hAnsi="Times New Roman"/>
              </w:rPr>
            </w:pPr>
          </w:p>
          <w:p w:rsidR="00232899" w:rsidRPr="0060697F" w:rsidRDefault="00232899" w:rsidP="0023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5459" w:type="dxa"/>
            <w:vMerge w:val="restart"/>
          </w:tcPr>
          <w:p w:rsidR="00232899" w:rsidRPr="0060697F" w:rsidRDefault="00232899" w:rsidP="0060697F">
            <w:pPr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imes New Roman" w:hAnsi="Times New Roman"/>
              </w:rPr>
            </w:pPr>
            <w:r w:rsidRPr="0060697F">
              <w:rPr>
                <w:rFonts w:ascii="Times New Roman" w:hAnsi="Times New Roman"/>
                <w:b/>
                <w:bCs/>
              </w:rPr>
              <w:t xml:space="preserve">6. </w:t>
            </w:r>
            <w:r w:rsidRPr="0060697F">
              <w:rPr>
                <w:rFonts w:ascii="Times New Roman" w:hAnsi="Times New Roman"/>
              </w:rPr>
              <w:t>Refer to the label shown in Exercise 5. The</w:t>
            </w:r>
            <w:r>
              <w:rPr>
                <w:rFonts w:ascii="Times New Roman" w:hAnsi="Times New Roman"/>
              </w:rPr>
              <w:t xml:space="preserve"> </w:t>
            </w:r>
            <w:r w:rsidRPr="0060697F">
              <w:rPr>
                <w:rFonts w:ascii="Times New Roman" w:hAnsi="Times New Roman"/>
              </w:rPr>
              <w:t>potassium in the package is 14% of the</w:t>
            </w:r>
            <w:r>
              <w:rPr>
                <w:rFonts w:ascii="Times New Roman" w:hAnsi="Times New Roman"/>
              </w:rPr>
              <w:t xml:space="preserve"> </w:t>
            </w:r>
            <w:r w:rsidRPr="0060697F">
              <w:rPr>
                <w:rFonts w:ascii="Times New Roman" w:hAnsi="Times New Roman"/>
              </w:rPr>
              <w:t>recommended daily value. What is the</w:t>
            </w:r>
            <w:r>
              <w:rPr>
                <w:rFonts w:ascii="Times New Roman" w:hAnsi="Times New Roman"/>
              </w:rPr>
              <w:t xml:space="preserve"> </w:t>
            </w:r>
            <w:r w:rsidRPr="0060697F">
              <w:rPr>
                <w:rFonts w:ascii="Times New Roman" w:hAnsi="Times New Roman"/>
              </w:rPr>
              <w:t>recommended daily value of potassium?</w:t>
            </w:r>
          </w:p>
        </w:tc>
      </w:tr>
      <w:tr w:rsidR="00232899" w:rsidTr="00232899">
        <w:trPr>
          <w:trHeight w:val="1052"/>
        </w:trPr>
        <w:tc>
          <w:tcPr>
            <w:tcW w:w="274" w:type="dxa"/>
            <w:tcBorders>
              <w:top w:val="nil"/>
              <w:right w:val="nil"/>
            </w:tcBorders>
          </w:tcPr>
          <w:p w:rsidR="00232899" w:rsidRPr="0060697F" w:rsidRDefault="00232899" w:rsidP="0023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78" w:type="dxa"/>
            <w:tcBorders>
              <w:top w:val="nil"/>
              <w:left w:val="nil"/>
            </w:tcBorders>
          </w:tcPr>
          <w:p w:rsidR="00232899" w:rsidRPr="0060697F" w:rsidRDefault="00232899" w:rsidP="0023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0697F">
              <w:rPr>
                <w:rFonts w:ascii="Times New Roman" w:hAnsi="Times New Roman"/>
              </w:rPr>
              <w:t>According to the label, the package</w:t>
            </w:r>
            <w:r>
              <w:rPr>
                <w:rFonts w:ascii="Times New Roman" w:hAnsi="Times New Roman"/>
              </w:rPr>
              <w:t xml:space="preserve"> </w:t>
            </w:r>
            <w:r w:rsidRPr="0060697F">
              <w:rPr>
                <w:rFonts w:ascii="Times New Roman" w:hAnsi="Times New Roman"/>
              </w:rPr>
              <w:t>contains 6 grams of fat, which is 8% of</w:t>
            </w:r>
            <w:r>
              <w:rPr>
                <w:rFonts w:ascii="Times New Roman" w:hAnsi="Times New Roman"/>
              </w:rPr>
              <w:t xml:space="preserve"> </w:t>
            </w:r>
            <w:r w:rsidRPr="0060697F">
              <w:rPr>
                <w:rFonts w:ascii="Times New Roman" w:hAnsi="Times New Roman"/>
              </w:rPr>
              <w:t>the daily value recommended for a</w:t>
            </w:r>
            <w:r>
              <w:rPr>
                <w:rFonts w:ascii="Times New Roman" w:hAnsi="Times New Roman"/>
              </w:rPr>
              <w:t xml:space="preserve"> </w:t>
            </w:r>
            <w:r w:rsidRPr="0060697F">
              <w:rPr>
                <w:rFonts w:ascii="Times New Roman" w:hAnsi="Times New Roman"/>
              </w:rPr>
              <w:t>2000-Calorie diet. How many grams of fat</w:t>
            </w:r>
            <w:r>
              <w:rPr>
                <w:rFonts w:ascii="Times New Roman" w:hAnsi="Times New Roman"/>
              </w:rPr>
              <w:t xml:space="preserve"> </w:t>
            </w:r>
            <w:r w:rsidRPr="0060697F">
              <w:rPr>
                <w:rFonts w:ascii="Times New Roman" w:hAnsi="Times New Roman"/>
              </w:rPr>
              <w:t>are recommended for a 2000-Calorie diet?</w:t>
            </w:r>
          </w:p>
        </w:tc>
        <w:tc>
          <w:tcPr>
            <w:tcW w:w="5459" w:type="dxa"/>
            <w:vMerge/>
          </w:tcPr>
          <w:p w:rsidR="00232899" w:rsidRPr="0060697F" w:rsidRDefault="00232899" w:rsidP="0060697F">
            <w:pPr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imes New Roman" w:hAnsi="Times New Roman"/>
                <w:b/>
                <w:bCs/>
              </w:rPr>
            </w:pPr>
          </w:p>
        </w:tc>
      </w:tr>
    </w:tbl>
    <w:p w:rsidR="005310EE" w:rsidRPr="00275683" w:rsidRDefault="005310EE" w:rsidP="005310EE">
      <w:pPr>
        <w:spacing w:after="0" w:line="240" w:lineRule="auto"/>
        <w:rPr>
          <w:rFonts w:ascii="Times New Roman" w:hAnsi="Times New Roman"/>
        </w:rPr>
      </w:pPr>
    </w:p>
    <w:sectPr w:rsidR="005310EE" w:rsidRPr="00275683" w:rsidSect="001019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660"/>
      <w:pgMar w:top="720" w:right="720" w:bottom="720" w:left="72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A08" w:rsidRDefault="00CC2A08" w:rsidP="003F4D1C">
      <w:pPr>
        <w:spacing w:after="0" w:line="240" w:lineRule="auto"/>
      </w:pPr>
      <w:r>
        <w:separator/>
      </w:r>
    </w:p>
  </w:endnote>
  <w:endnote w:type="continuationSeparator" w:id="0">
    <w:p w:rsidR="00CC2A08" w:rsidRDefault="00CC2A08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831C8A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 w:rsidRPr="002E59F1">
      <w:rPr>
        <w:rFonts w:ascii="Arial" w:hAnsi="Arial" w:cs="Arial"/>
        <w:color w:val="231F20"/>
        <w:sz w:val="18"/>
        <w:szCs w:val="18"/>
      </w:rPr>
      <w:t xml:space="preserve">Chapter </w:t>
    </w:r>
    <w:r w:rsidR="001019CA">
      <w:rPr>
        <w:rFonts w:ascii="Arial" w:hAnsi="Arial" w:cs="Arial"/>
        <w:color w:val="231F20"/>
        <w:sz w:val="18"/>
        <w:szCs w:val="18"/>
      </w:rPr>
      <w:t>3</w:t>
    </w:r>
    <w:r w:rsidRPr="00831C8A">
      <w:rPr>
        <w:rFonts w:ascii="Arial" w:hAnsi="Arial" w:cs="Arial"/>
        <w:sz w:val="18"/>
        <w:szCs w:val="18"/>
      </w:rPr>
      <w:tab/>
    </w:r>
    <w:r w:rsidR="001019CA">
      <w:rPr>
        <w:rFonts w:ascii="Arial" w:hAnsi="Arial" w:cs="Arial"/>
        <w:b/>
        <w:sz w:val="24"/>
        <w:szCs w:val="24"/>
      </w:rPr>
      <w:t>2</w:t>
    </w:r>
    <w:r w:rsidR="001019CA">
      <w:rPr>
        <w:rFonts w:ascii="Arial" w:hAnsi="Arial" w:cs="Arial"/>
        <w:b/>
        <w:sz w:val="24"/>
        <w:szCs w:val="24"/>
      </w:rPr>
      <w:tab/>
    </w:r>
    <w:r w:rsidRPr="002E59F1">
      <w:rPr>
        <w:rFonts w:ascii="Arial" w:hAnsi="Arial" w:cs="Arial"/>
        <w:i/>
        <w:iCs/>
        <w:color w:val="231F20"/>
        <w:sz w:val="18"/>
        <w:szCs w:val="18"/>
      </w:rPr>
      <w:t xml:space="preserve">Glencoe Algebra </w:t>
    </w:r>
    <w:r w:rsidR="001019CA">
      <w:rPr>
        <w:rFonts w:ascii="Arial" w:hAnsi="Arial" w:cs="Arial"/>
        <w:i/>
        <w:iCs/>
        <w:color w:val="231F20"/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275683" w:rsidRDefault="005310EE" w:rsidP="00C72D76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iCs/>
        <w:sz w:val="18"/>
        <w:szCs w:val="18"/>
      </w:rPr>
      <w:tab/>
    </w:r>
    <w:r w:rsidR="00275683" w:rsidRPr="00275683">
      <w:rPr>
        <w:rFonts w:ascii="Arial" w:hAnsi="Arial" w:cs="Arial"/>
        <w:b/>
        <w:i/>
        <w:iCs/>
        <w:sz w:val="18"/>
        <w:szCs w:val="18"/>
      </w:rPr>
      <w:t xml:space="preserve">Math Accelerated • </w:t>
    </w:r>
    <w:r w:rsidR="00275683" w:rsidRPr="00275683">
      <w:rPr>
        <w:rFonts w:ascii="Arial" w:hAnsi="Arial" w:cs="Arial"/>
        <w:b/>
        <w:sz w:val="18"/>
        <w:szCs w:val="18"/>
      </w:rPr>
      <w:t>Chapter 6</w:t>
    </w:r>
    <w:r w:rsidR="00275683" w:rsidRPr="00275683">
      <w:rPr>
        <w:rFonts w:ascii="Arial" w:hAnsi="Arial" w:cs="Arial"/>
        <w:sz w:val="18"/>
        <w:szCs w:val="18"/>
      </w:rPr>
      <w:t xml:space="preserve"> Percents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A08" w:rsidRDefault="00CC2A08" w:rsidP="003F4D1C">
      <w:pPr>
        <w:spacing w:after="0" w:line="240" w:lineRule="auto"/>
      </w:pPr>
      <w:r>
        <w:separator/>
      </w:r>
    </w:p>
  </w:footnote>
  <w:footnote w:type="continuationSeparator" w:id="0">
    <w:p w:rsidR="00CC2A08" w:rsidRDefault="00CC2A08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20B13"/>
    <w:rsid w:val="0002168C"/>
    <w:rsid w:val="00022A55"/>
    <w:rsid w:val="00025D54"/>
    <w:rsid w:val="00027020"/>
    <w:rsid w:val="00033BA8"/>
    <w:rsid w:val="00045FFF"/>
    <w:rsid w:val="000470A8"/>
    <w:rsid w:val="0005122A"/>
    <w:rsid w:val="0005433A"/>
    <w:rsid w:val="000648B4"/>
    <w:rsid w:val="00082CBC"/>
    <w:rsid w:val="00083035"/>
    <w:rsid w:val="000914DC"/>
    <w:rsid w:val="00091DB6"/>
    <w:rsid w:val="000924B6"/>
    <w:rsid w:val="000924CE"/>
    <w:rsid w:val="0009613C"/>
    <w:rsid w:val="00097D3F"/>
    <w:rsid w:val="000A0441"/>
    <w:rsid w:val="000A0935"/>
    <w:rsid w:val="000A1575"/>
    <w:rsid w:val="000B210D"/>
    <w:rsid w:val="000B584C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019CA"/>
    <w:rsid w:val="001100CA"/>
    <w:rsid w:val="00115F38"/>
    <w:rsid w:val="00115F77"/>
    <w:rsid w:val="0012196F"/>
    <w:rsid w:val="00126285"/>
    <w:rsid w:val="0013519C"/>
    <w:rsid w:val="001368E1"/>
    <w:rsid w:val="00140D6B"/>
    <w:rsid w:val="00143DC9"/>
    <w:rsid w:val="00154053"/>
    <w:rsid w:val="0016015D"/>
    <w:rsid w:val="00162617"/>
    <w:rsid w:val="00171372"/>
    <w:rsid w:val="00176CC0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6E2F"/>
    <w:rsid w:val="001E05BD"/>
    <w:rsid w:val="001E3B53"/>
    <w:rsid w:val="001F4DA8"/>
    <w:rsid w:val="001F7B4A"/>
    <w:rsid w:val="00202061"/>
    <w:rsid w:val="00211860"/>
    <w:rsid w:val="002146FB"/>
    <w:rsid w:val="00215149"/>
    <w:rsid w:val="00215B6D"/>
    <w:rsid w:val="002238EE"/>
    <w:rsid w:val="00223FA0"/>
    <w:rsid w:val="00227437"/>
    <w:rsid w:val="00232899"/>
    <w:rsid w:val="00233786"/>
    <w:rsid w:val="0023417F"/>
    <w:rsid w:val="00242B52"/>
    <w:rsid w:val="00242F02"/>
    <w:rsid w:val="0024366D"/>
    <w:rsid w:val="002456CD"/>
    <w:rsid w:val="00250E72"/>
    <w:rsid w:val="00255D76"/>
    <w:rsid w:val="0025623B"/>
    <w:rsid w:val="00262E7D"/>
    <w:rsid w:val="00264DA4"/>
    <w:rsid w:val="00265B6C"/>
    <w:rsid w:val="00270F82"/>
    <w:rsid w:val="00272746"/>
    <w:rsid w:val="0027490C"/>
    <w:rsid w:val="0027539E"/>
    <w:rsid w:val="00275683"/>
    <w:rsid w:val="0028360D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533B"/>
    <w:rsid w:val="002D64A6"/>
    <w:rsid w:val="002E0525"/>
    <w:rsid w:val="002E59F1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2517"/>
    <w:rsid w:val="00386E3E"/>
    <w:rsid w:val="003912EB"/>
    <w:rsid w:val="00392E60"/>
    <w:rsid w:val="0039555F"/>
    <w:rsid w:val="003A1EB4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F46F7"/>
    <w:rsid w:val="003F4D1C"/>
    <w:rsid w:val="003F5C51"/>
    <w:rsid w:val="00410FE0"/>
    <w:rsid w:val="004145A9"/>
    <w:rsid w:val="00433E40"/>
    <w:rsid w:val="0043597D"/>
    <w:rsid w:val="00442015"/>
    <w:rsid w:val="004616A5"/>
    <w:rsid w:val="00464024"/>
    <w:rsid w:val="004653E5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1D11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1831"/>
    <w:rsid w:val="00523617"/>
    <w:rsid w:val="00530DF2"/>
    <w:rsid w:val="005310EE"/>
    <w:rsid w:val="00532A9D"/>
    <w:rsid w:val="00534C94"/>
    <w:rsid w:val="0053501C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B1FAA"/>
    <w:rsid w:val="005C157D"/>
    <w:rsid w:val="005C55A9"/>
    <w:rsid w:val="005C699C"/>
    <w:rsid w:val="005C6DD1"/>
    <w:rsid w:val="005E10A4"/>
    <w:rsid w:val="005E455A"/>
    <w:rsid w:val="005E603B"/>
    <w:rsid w:val="005F7810"/>
    <w:rsid w:val="0060697F"/>
    <w:rsid w:val="00610BFC"/>
    <w:rsid w:val="00612723"/>
    <w:rsid w:val="006148F0"/>
    <w:rsid w:val="00615DA9"/>
    <w:rsid w:val="00615E9F"/>
    <w:rsid w:val="006169BB"/>
    <w:rsid w:val="00617DBF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187E"/>
    <w:rsid w:val="00642975"/>
    <w:rsid w:val="0064635C"/>
    <w:rsid w:val="006536D0"/>
    <w:rsid w:val="006536E0"/>
    <w:rsid w:val="006549B4"/>
    <w:rsid w:val="006566C0"/>
    <w:rsid w:val="0065742C"/>
    <w:rsid w:val="0066330C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C0ED0"/>
    <w:rsid w:val="006C108D"/>
    <w:rsid w:val="006C189D"/>
    <w:rsid w:val="006C1FD1"/>
    <w:rsid w:val="006D61E7"/>
    <w:rsid w:val="006D77E3"/>
    <w:rsid w:val="006D7D0C"/>
    <w:rsid w:val="006E21CA"/>
    <w:rsid w:val="006E35CC"/>
    <w:rsid w:val="006E4EEA"/>
    <w:rsid w:val="006E5877"/>
    <w:rsid w:val="006E74AA"/>
    <w:rsid w:val="006F184D"/>
    <w:rsid w:val="006F4BB0"/>
    <w:rsid w:val="007070E5"/>
    <w:rsid w:val="00707FA5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4CAA"/>
    <w:rsid w:val="007457DD"/>
    <w:rsid w:val="00754976"/>
    <w:rsid w:val="00757E55"/>
    <w:rsid w:val="00771ED7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2E6F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6B48"/>
    <w:rsid w:val="007D716F"/>
    <w:rsid w:val="007E56A7"/>
    <w:rsid w:val="007F3A01"/>
    <w:rsid w:val="007F54F7"/>
    <w:rsid w:val="007F6443"/>
    <w:rsid w:val="007F784F"/>
    <w:rsid w:val="00800166"/>
    <w:rsid w:val="00803C21"/>
    <w:rsid w:val="00805E8F"/>
    <w:rsid w:val="0080638A"/>
    <w:rsid w:val="00812D79"/>
    <w:rsid w:val="008140BA"/>
    <w:rsid w:val="00815991"/>
    <w:rsid w:val="00822D6B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5C88"/>
    <w:rsid w:val="008661C9"/>
    <w:rsid w:val="008708A6"/>
    <w:rsid w:val="00876368"/>
    <w:rsid w:val="00886A82"/>
    <w:rsid w:val="00890C0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05D3"/>
    <w:rsid w:val="00901A72"/>
    <w:rsid w:val="00903E60"/>
    <w:rsid w:val="00910FDC"/>
    <w:rsid w:val="0091551F"/>
    <w:rsid w:val="00921AEC"/>
    <w:rsid w:val="009253B4"/>
    <w:rsid w:val="0093068F"/>
    <w:rsid w:val="00933162"/>
    <w:rsid w:val="00935D24"/>
    <w:rsid w:val="00942A73"/>
    <w:rsid w:val="00944D03"/>
    <w:rsid w:val="00955161"/>
    <w:rsid w:val="00955523"/>
    <w:rsid w:val="0096136E"/>
    <w:rsid w:val="00961B7C"/>
    <w:rsid w:val="00962097"/>
    <w:rsid w:val="0097262A"/>
    <w:rsid w:val="00972BA3"/>
    <w:rsid w:val="00976550"/>
    <w:rsid w:val="0097731D"/>
    <w:rsid w:val="0097745D"/>
    <w:rsid w:val="009812FE"/>
    <w:rsid w:val="00982375"/>
    <w:rsid w:val="00983070"/>
    <w:rsid w:val="00983B34"/>
    <w:rsid w:val="00991D39"/>
    <w:rsid w:val="009A3A68"/>
    <w:rsid w:val="009A7912"/>
    <w:rsid w:val="009B3078"/>
    <w:rsid w:val="009C194E"/>
    <w:rsid w:val="009E4058"/>
    <w:rsid w:val="009E4882"/>
    <w:rsid w:val="009E6520"/>
    <w:rsid w:val="00A01333"/>
    <w:rsid w:val="00A02E95"/>
    <w:rsid w:val="00A03406"/>
    <w:rsid w:val="00A11308"/>
    <w:rsid w:val="00A117AC"/>
    <w:rsid w:val="00A11AFA"/>
    <w:rsid w:val="00A11C88"/>
    <w:rsid w:val="00A139C9"/>
    <w:rsid w:val="00A159CC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2885"/>
    <w:rsid w:val="00A97FAE"/>
    <w:rsid w:val="00AA3F37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10455"/>
    <w:rsid w:val="00B148D2"/>
    <w:rsid w:val="00B149D7"/>
    <w:rsid w:val="00B20E68"/>
    <w:rsid w:val="00B27B40"/>
    <w:rsid w:val="00B31B39"/>
    <w:rsid w:val="00B32CEB"/>
    <w:rsid w:val="00B353C6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10EB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C0190D"/>
    <w:rsid w:val="00C12492"/>
    <w:rsid w:val="00C16B2E"/>
    <w:rsid w:val="00C16BCF"/>
    <w:rsid w:val="00C1725C"/>
    <w:rsid w:val="00C31A96"/>
    <w:rsid w:val="00C32299"/>
    <w:rsid w:val="00C46A30"/>
    <w:rsid w:val="00C50653"/>
    <w:rsid w:val="00C54053"/>
    <w:rsid w:val="00C55405"/>
    <w:rsid w:val="00C56084"/>
    <w:rsid w:val="00C64D16"/>
    <w:rsid w:val="00C70ECE"/>
    <w:rsid w:val="00C72662"/>
    <w:rsid w:val="00C72D76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2A08"/>
    <w:rsid w:val="00CC526F"/>
    <w:rsid w:val="00CD1967"/>
    <w:rsid w:val="00CD3E7C"/>
    <w:rsid w:val="00CD4C70"/>
    <w:rsid w:val="00CE1583"/>
    <w:rsid w:val="00CE3616"/>
    <w:rsid w:val="00CE4B72"/>
    <w:rsid w:val="00CF0CEB"/>
    <w:rsid w:val="00CF651F"/>
    <w:rsid w:val="00CF6EE5"/>
    <w:rsid w:val="00D02BFF"/>
    <w:rsid w:val="00D0337A"/>
    <w:rsid w:val="00D0711C"/>
    <w:rsid w:val="00D20A2E"/>
    <w:rsid w:val="00D22430"/>
    <w:rsid w:val="00D24CC0"/>
    <w:rsid w:val="00D24D3D"/>
    <w:rsid w:val="00D30ECE"/>
    <w:rsid w:val="00D351EE"/>
    <w:rsid w:val="00D40EB5"/>
    <w:rsid w:val="00D4137B"/>
    <w:rsid w:val="00D42CAC"/>
    <w:rsid w:val="00D508C9"/>
    <w:rsid w:val="00D61CC0"/>
    <w:rsid w:val="00D62882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5E35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2896"/>
    <w:rsid w:val="00DF44A8"/>
    <w:rsid w:val="00DF5CAE"/>
    <w:rsid w:val="00E04EB1"/>
    <w:rsid w:val="00E052BD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72947"/>
    <w:rsid w:val="00E73BE2"/>
    <w:rsid w:val="00E77AA7"/>
    <w:rsid w:val="00E85894"/>
    <w:rsid w:val="00E86B0A"/>
    <w:rsid w:val="00EA4DE5"/>
    <w:rsid w:val="00EC2F85"/>
    <w:rsid w:val="00EC5B45"/>
    <w:rsid w:val="00EC7106"/>
    <w:rsid w:val="00ED51B7"/>
    <w:rsid w:val="00ED5725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50836"/>
    <w:rsid w:val="00F50FFC"/>
    <w:rsid w:val="00F512D1"/>
    <w:rsid w:val="00F53720"/>
    <w:rsid w:val="00F53742"/>
    <w:rsid w:val="00F60A59"/>
    <w:rsid w:val="00F61D83"/>
    <w:rsid w:val="00F724E0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B210B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12CD3-F2A0-482B-9445-BE886E05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Garth Fiedler</cp:lastModifiedBy>
  <cp:revision>2</cp:revision>
  <dcterms:created xsi:type="dcterms:W3CDTF">2016-11-08T13:35:00Z</dcterms:created>
  <dcterms:modified xsi:type="dcterms:W3CDTF">2016-11-08T13:35:00Z</dcterms:modified>
</cp:coreProperties>
</file>